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B62F" w14:textId="77777777" w:rsidR="00A87409" w:rsidRDefault="00DA2146">
      <w:pPr>
        <w:pStyle w:val="TitleStyle"/>
      </w:pPr>
      <w:r>
        <w:t>V SA 919/99 - Wyrok Naczelnego Sądu Administracyjnego (do 2003.12.31) w Warszawie</w:t>
      </w:r>
    </w:p>
    <w:p w14:paraId="24B13A48" w14:textId="77777777" w:rsidR="00A87409" w:rsidRDefault="00DA2146">
      <w:pPr>
        <w:pStyle w:val="HeaderStyle"/>
      </w:pPr>
      <w:r>
        <w:t>Wyrok</w:t>
      </w:r>
    </w:p>
    <w:p w14:paraId="3E159F84" w14:textId="77777777" w:rsidR="00A87409" w:rsidRDefault="00DA2146">
      <w:pPr>
        <w:pStyle w:val="HeaderStyle"/>
      </w:pPr>
      <w:r>
        <w:t>Naczelnego Sądu Administracyjnego (do 2003.12.31) w Warszawie</w:t>
      </w:r>
    </w:p>
    <w:p w14:paraId="5E95701B" w14:textId="77777777" w:rsidR="00A87409" w:rsidRDefault="00DA2146">
      <w:pPr>
        <w:pStyle w:val="HeaderStyle"/>
      </w:pPr>
      <w:r>
        <w:t>z dnia 10 grudnia 1999 r.</w:t>
      </w:r>
    </w:p>
    <w:p w14:paraId="25FA9DE4" w14:textId="77777777" w:rsidR="00A87409" w:rsidRDefault="00DA2146">
      <w:pPr>
        <w:pStyle w:val="HeaderStyle"/>
      </w:pPr>
      <w:r>
        <w:t>V SA 919/99</w:t>
      </w:r>
    </w:p>
    <w:p w14:paraId="1A8804C1" w14:textId="77777777" w:rsidR="00A87409" w:rsidRDefault="00DA2146">
      <w:pPr>
        <w:spacing w:after="0"/>
        <w:jc w:val="both"/>
      </w:pPr>
      <w:r>
        <w:br/>
      </w:r>
    </w:p>
    <w:p w14:paraId="6F2B1A2E" w14:textId="77777777" w:rsidR="00A87409" w:rsidRDefault="00DA2146">
      <w:pPr>
        <w:spacing w:before="60" w:after="0"/>
        <w:jc w:val="both"/>
      </w:pPr>
      <w:r>
        <w:rPr>
          <w:b/>
          <w:color w:val="000000"/>
        </w:rPr>
        <w:t>Spis treści</w:t>
      </w:r>
    </w:p>
    <w:p w14:paraId="63984E25" w14:textId="77777777" w:rsidR="00A87409" w:rsidRDefault="00DA2146">
      <w:pPr>
        <w:numPr>
          <w:ilvl w:val="0"/>
          <w:numId w:val="1"/>
        </w:numPr>
        <w:spacing w:before="89" w:after="0"/>
        <w:jc w:val="both"/>
      </w:pPr>
      <w:r>
        <w:rPr>
          <w:color w:val="000000"/>
        </w:rPr>
        <w:t>TEZA 1</w:t>
      </w:r>
    </w:p>
    <w:p w14:paraId="64FACFF5" w14:textId="77777777" w:rsidR="00A87409" w:rsidRDefault="00DA2146">
      <w:pPr>
        <w:numPr>
          <w:ilvl w:val="0"/>
          <w:numId w:val="1"/>
        </w:numPr>
        <w:spacing w:after="0"/>
        <w:jc w:val="both"/>
      </w:pPr>
      <w:r>
        <w:rPr>
          <w:color w:val="000000"/>
        </w:rPr>
        <w:t>Skład orzekający</w:t>
      </w:r>
    </w:p>
    <w:p w14:paraId="0508E723" w14:textId="77777777" w:rsidR="00A87409" w:rsidRDefault="00DA2146">
      <w:pPr>
        <w:numPr>
          <w:ilvl w:val="0"/>
          <w:numId w:val="1"/>
        </w:numPr>
        <w:spacing w:after="0"/>
        <w:jc w:val="both"/>
      </w:pPr>
      <w:r>
        <w:rPr>
          <w:color w:val="000000"/>
        </w:rPr>
        <w:t>Uzasadnienie faktyczne</w:t>
      </w:r>
    </w:p>
    <w:p w14:paraId="4197EA3A" w14:textId="77777777" w:rsidR="00A87409" w:rsidRDefault="00DA2146">
      <w:pPr>
        <w:numPr>
          <w:ilvl w:val="0"/>
          <w:numId w:val="1"/>
        </w:numPr>
        <w:spacing w:after="0"/>
        <w:jc w:val="both"/>
      </w:pPr>
      <w:r>
        <w:rPr>
          <w:color w:val="000000"/>
        </w:rPr>
        <w:t>Uzasadnienie prawne</w:t>
      </w:r>
    </w:p>
    <w:p w14:paraId="7C019BF7" w14:textId="77777777" w:rsidR="00A87409" w:rsidRDefault="00A87409">
      <w:pPr>
        <w:spacing w:after="0"/>
        <w:jc w:val="both"/>
      </w:pPr>
    </w:p>
    <w:p w14:paraId="64C95E52" w14:textId="77777777" w:rsidR="00A87409" w:rsidRDefault="00DA2146">
      <w:pPr>
        <w:spacing w:after="0"/>
        <w:jc w:val="both"/>
      </w:pPr>
      <w:r>
        <w:br/>
      </w:r>
    </w:p>
    <w:p w14:paraId="1C3458EA" w14:textId="77777777" w:rsidR="00A87409" w:rsidRDefault="00DA2146">
      <w:pPr>
        <w:pStyle w:val="HeaderStyle"/>
      </w:pPr>
      <w:r>
        <w:t>TEZA aktualna</w:t>
      </w:r>
    </w:p>
    <w:p w14:paraId="1F43DCC8" w14:textId="77777777" w:rsidR="00A87409" w:rsidRDefault="00DA2146">
      <w:pPr>
        <w:spacing w:before="25" w:after="0"/>
        <w:jc w:val="both"/>
      </w:pPr>
      <w:r>
        <w:rPr>
          <w:color w:val="000000"/>
        </w:rPr>
        <w:t>Jeżeli przepis prawa materialnego uzależnia wydanie decyzji od zajęcia stanowiska w formie opinii przez inny organ, to opinia taka może dotyczyć tylko tych aspektów, które wiążą się z zadaniami or</w:t>
      </w:r>
      <w:r>
        <w:rPr>
          <w:color w:val="000000"/>
        </w:rPr>
        <w:t>ganu opiniującego, przy czym wykonywanie tego uprawnienia nie może być dowolne. Winno być poprzedzone dokładnym wyjaśnieniem stanu faktycznego oraz uwzględniać generalną zasadę ochrony interesu społecznego i słusznego interesu strony (art. 7 kpa).</w:t>
      </w:r>
    </w:p>
    <w:p w14:paraId="09799AFC" w14:textId="77777777" w:rsidR="00A87409" w:rsidRDefault="00DA2146">
      <w:pPr>
        <w:pStyle w:val="HeaderStyle"/>
      </w:pPr>
      <w:r>
        <w:t>UZASADNI</w:t>
      </w:r>
      <w:r>
        <w:t>ENIE</w:t>
      </w:r>
    </w:p>
    <w:p w14:paraId="193B5D1D" w14:textId="77777777" w:rsidR="00A87409" w:rsidRDefault="00DA2146">
      <w:pPr>
        <w:spacing w:before="75" w:after="75"/>
        <w:jc w:val="both"/>
      </w:pPr>
      <w:r>
        <w:rPr>
          <w:b/>
          <w:color w:val="000000"/>
        </w:rPr>
        <w:t>Skład orzekający</w:t>
      </w:r>
    </w:p>
    <w:p w14:paraId="156FD16B" w14:textId="77777777" w:rsidR="00A87409" w:rsidRDefault="00DA2146">
      <w:pPr>
        <w:spacing w:before="25" w:after="0"/>
        <w:jc w:val="both"/>
      </w:pPr>
      <w:r>
        <w:rPr>
          <w:color w:val="000000"/>
        </w:rPr>
        <w:t>Przewodniczący: sędzia NSA S. Kaliński (</w:t>
      </w:r>
      <w:proofErr w:type="spellStart"/>
      <w:r>
        <w:rPr>
          <w:color w:val="000000"/>
        </w:rPr>
        <w:t>spr</w:t>
      </w:r>
      <w:proofErr w:type="spellEnd"/>
      <w:r>
        <w:rPr>
          <w:color w:val="000000"/>
        </w:rPr>
        <w:t>.).</w:t>
      </w:r>
    </w:p>
    <w:p w14:paraId="7DC1ABF7" w14:textId="77777777" w:rsidR="00A87409" w:rsidRDefault="00DA2146">
      <w:pPr>
        <w:spacing w:before="25" w:after="0"/>
        <w:jc w:val="both"/>
      </w:pPr>
      <w:r>
        <w:rPr>
          <w:color w:val="000000"/>
        </w:rPr>
        <w:t>Sędziowie: NSA K. Brzeziński, SO del. do NSA B. Wasilewska.</w:t>
      </w:r>
    </w:p>
    <w:p w14:paraId="09EF287B" w14:textId="77777777" w:rsidR="00A87409" w:rsidRDefault="00DA2146">
      <w:pPr>
        <w:spacing w:before="25" w:after="0"/>
        <w:jc w:val="both"/>
      </w:pPr>
      <w:r>
        <w:rPr>
          <w:color w:val="000000"/>
        </w:rPr>
        <w:t xml:space="preserve">Protokolant: M. </w:t>
      </w:r>
      <w:proofErr w:type="spellStart"/>
      <w:r>
        <w:rPr>
          <w:color w:val="000000"/>
        </w:rPr>
        <w:t>Połowniak</w:t>
      </w:r>
      <w:proofErr w:type="spellEnd"/>
      <w:r>
        <w:rPr>
          <w:color w:val="000000"/>
        </w:rPr>
        <w:t>.</w:t>
      </w:r>
    </w:p>
    <w:p w14:paraId="36F0B300" w14:textId="77777777" w:rsidR="00A87409" w:rsidRDefault="00DA2146">
      <w:pPr>
        <w:spacing w:before="75" w:after="75"/>
        <w:jc w:val="both"/>
      </w:pPr>
      <w:r>
        <w:rPr>
          <w:b/>
          <w:color w:val="000000"/>
        </w:rPr>
        <w:t>Uzasadnienie faktyczne</w:t>
      </w:r>
    </w:p>
    <w:p w14:paraId="4B0FE94E" w14:textId="77777777" w:rsidR="00A87409" w:rsidRDefault="00DA2146">
      <w:pPr>
        <w:spacing w:before="25" w:after="0"/>
        <w:jc w:val="both"/>
      </w:pPr>
      <w:r>
        <w:rPr>
          <w:color w:val="000000"/>
        </w:rPr>
        <w:t>Komendant Główny Policji, po rozpatrzeniu zażalenia, postanowieniem z dnia 3 marca 1999 r., wydanym na podstawie art. 138 § 1 pkt 1 w związku z art. 144 i art. 106 kpa oraz art. 82 ust. 4 ustawy z dnia 25 czerwca 1997 r. o cudzoziemcach (Dz. U. Nr 114, poz</w:t>
      </w:r>
      <w:r>
        <w:rPr>
          <w:color w:val="000000"/>
        </w:rPr>
        <w:t>. 739), w związku z art. 5 ust. 1 i art. 6 ust. 1 ustawy z dnia 6 kwietnia 1990 r. o Policji (Dz. U. Nr 30, poz. 179 ze zm.), utrzymał w mocy postanowienie Komendanta Wojewódzkiego Policji w B. z dnia 17 stycznia 1999 r. o wyrażeniu negatywnej opinii w prz</w:t>
      </w:r>
      <w:r>
        <w:rPr>
          <w:color w:val="000000"/>
        </w:rPr>
        <w:t xml:space="preserve">edmiocie udzielenia </w:t>
      </w:r>
      <w:proofErr w:type="spellStart"/>
      <w:r>
        <w:rPr>
          <w:color w:val="000000"/>
        </w:rPr>
        <w:t>Sayad</w:t>
      </w:r>
      <w:proofErr w:type="spellEnd"/>
      <w:r>
        <w:rPr>
          <w:color w:val="000000"/>
        </w:rPr>
        <w:t xml:space="preserve"> N. karty czasowego pobytu na terytorium Rzeczypospolitej Polskiej. </w:t>
      </w:r>
    </w:p>
    <w:p w14:paraId="3C763B2A" w14:textId="77777777" w:rsidR="00A87409" w:rsidRDefault="00DA2146">
      <w:pPr>
        <w:spacing w:before="25" w:after="0"/>
        <w:jc w:val="both"/>
      </w:pPr>
      <w:r>
        <w:rPr>
          <w:color w:val="000000"/>
        </w:rPr>
        <w:t xml:space="preserve">W uzasadnieniu postanowienia organ opiniujący podał, że </w:t>
      </w:r>
      <w:proofErr w:type="spellStart"/>
      <w:r>
        <w:rPr>
          <w:color w:val="000000"/>
        </w:rPr>
        <w:t>Sayad</w:t>
      </w:r>
      <w:proofErr w:type="spellEnd"/>
      <w:r>
        <w:rPr>
          <w:color w:val="000000"/>
        </w:rPr>
        <w:t xml:space="preserve"> N. został skazany wyrokiem Sądu Rejonowego w B. z dnia 23 czerwca 1995 r. za przestępstwa popełnione</w:t>
      </w:r>
      <w:r>
        <w:rPr>
          <w:color w:val="000000"/>
        </w:rPr>
        <w:t xml:space="preserve"> w 1995 r., określone w art. 22 ust. 3 ustawy z dnia 2 grudnia 1993 r. o oznaczaniu wyrobów znakami </w:t>
      </w:r>
      <w:r>
        <w:rPr>
          <w:color w:val="000000"/>
        </w:rPr>
        <w:lastRenderedPageBreak/>
        <w:t>skarbowymi akcyzy i w art. 3 ust. 1 ustawy z dnia 22 kwietnia 1959 r. o zwalczaniu niedozwolonego wyrobu spirytusu, łącznie na karę 8 miesięcy pozbawienia w</w:t>
      </w:r>
      <w:r>
        <w:rPr>
          <w:color w:val="000000"/>
        </w:rPr>
        <w:t>olności i 4.500 zł grzywny. Utrzymuje on także kontakty z osobami podejrzanymi o nielegalne sprowadzanie alkoholu do Polski i nigdzie nie pracuje, co może stwarzać z jego strony zagrożenie dla porządku publicznego. Ze względu na karalność jest on osobą nie</w:t>
      </w:r>
      <w:r>
        <w:rPr>
          <w:color w:val="000000"/>
        </w:rPr>
        <w:t>pożądaną w Polsce. Fakt założenia rodziny w Polsce - zdaniem organu opiniującego - nie uzasadnia pozytywnego zaopiniowania wniosku odwołującego się o udzielenie mu zezwolenia na zamieszkanie w Polsce na czas oznaczony.</w:t>
      </w:r>
    </w:p>
    <w:p w14:paraId="1EC88E54" w14:textId="77777777" w:rsidR="00A87409" w:rsidRDefault="00DA2146">
      <w:pPr>
        <w:spacing w:before="25" w:after="0"/>
        <w:jc w:val="both"/>
      </w:pPr>
      <w:r>
        <w:rPr>
          <w:color w:val="000000"/>
        </w:rPr>
        <w:t>W skardze skierowanej do Naczelnego S</w:t>
      </w:r>
      <w:r>
        <w:rPr>
          <w:color w:val="000000"/>
        </w:rPr>
        <w:t xml:space="preserve">ądu Administracyjnego </w:t>
      </w:r>
      <w:proofErr w:type="spellStart"/>
      <w:r>
        <w:rPr>
          <w:color w:val="000000"/>
        </w:rPr>
        <w:t>Sayad</w:t>
      </w:r>
      <w:proofErr w:type="spellEnd"/>
      <w:r>
        <w:rPr>
          <w:color w:val="000000"/>
        </w:rPr>
        <w:t xml:space="preserve"> N., działający za pośrednictwem żony - Barbary O., wniósł o uchylenie zaskarżonego postanowienia. Podniesiono, że skarżący przyznał się do popełnienia przestępstw i został za dobre zachowanie się przedterminowo zwolniony z odbyc</w:t>
      </w:r>
      <w:r>
        <w:rPr>
          <w:color w:val="000000"/>
        </w:rPr>
        <w:t xml:space="preserve">ia kary. Z powodu bezrobocia istniejącego w H. nie mógł legalnie podjąć pracy, zaś dorywczo zajmował się układaniem glazury i terakoty oraz udzielał pomocy handlującym na targowisku w ustawianiu i składaniu straganów oraz w załadunku i rozładunku towarów. </w:t>
      </w:r>
      <w:r>
        <w:rPr>
          <w:color w:val="000000"/>
        </w:rPr>
        <w:t>Zamierza wspólnie z żoną zbudować w osiedlu pawilon handlowy warzywno-owocowy. W przypadku konieczności wyjazdu z Polski żona wraz z dzieckiem pozostanie bez opieki. Bezpodstawne są podejrzenia Policji o utrzymywanie kontaktów z osobami sprowadzającymi nie</w:t>
      </w:r>
      <w:r>
        <w:rPr>
          <w:color w:val="000000"/>
        </w:rPr>
        <w:t xml:space="preserve">legalnie alkohol do Polski. </w:t>
      </w:r>
    </w:p>
    <w:p w14:paraId="0F08FEB7" w14:textId="77777777" w:rsidR="00A87409" w:rsidRDefault="00DA2146">
      <w:pPr>
        <w:spacing w:before="25" w:after="0"/>
        <w:jc w:val="both"/>
      </w:pPr>
      <w:r>
        <w:rPr>
          <w:color w:val="000000"/>
        </w:rPr>
        <w:t>W odpowiedzi na skargę Komendant Główny Policji wniósł o jej oddalenie z argumentacją podobną do przytoczonej w uzasadnieniu zaskarżonego postanowienia, dodając, że wydana opinia dotyczy tylko takich okoliczności, które wiążą s</w:t>
      </w:r>
      <w:r>
        <w:rPr>
          <w:color w:val="000000"/>
        </w:rPr>
        <w:t>ię z ustawowymi zadaniami Policji, okres do zatarcia skazania jeszcze nie upłynął, zaś z wywiadu policyjnego wynika, że skarżący utrzymuje kontakty z osobami podejrzewanymi o nielegalne sprowadzanie z zagranicy alkoholu.</w:t>
      </w:r>
    </w:p>
    <w:p w14:paraId="67206FEB" w14:textId="77777777" w:rsidR="00A87409" w:rsidRDefault="00DA2146">
      <w:pPr>
        <w:spacing w:before="75" w:after="75"/>
        <w:jc w:val="both"/>
      </w:pPr>
      <w:r>
        <w:rPr>
          <w:b/>
          <w:color w:val="000000"/>
        </w:rPr>
        <w:t>Uzasadnienie prawne</w:t>
      </w:r>
    </w:p>
    <w:p w14:paraId="62728879" w14:textId="77777777" w:rsidR="00A87409" w:rsidRDefault="00DA2146">
      <w:pPr>
        <w:spacing w:before="25" w:after="0"/>
        <w:jc w:val="both"/>
      </w:pPr>
      <w:r>
        <w:rPr>
          <w:color w:val="000000"/>
        </w:rPr>
        <w:t>Naczelny Sąd Ad</w:t>
      </w:r>
      <w:r>
        <w:rPr>
          <w:color w:val="000000"/>
        </w:rPr>
        <w:t>ministracyjny zważył, co następuje:</w:t>
      </w:r>
    </w:p>
    <w:p w14:paraId="5EEA7EB2" w14:textId="77777777" w:rsidR="00A87409" w:rsidRDefault="00DA2146">
      <w:pPr>
        <w:spacing w:before="25" w:after="0"/>
        <w:jc w:val="both"/>
      </w:pPr>
      <w:r>
        <w:rPr>
          <w:color w:val="000000"/>
        </w:rPr>
        <w:t>Skarga nie zasługuje na uwzględnienie.</w:t>
      </w:r>
    </w:p>
    <w:p w14:paraId="650B4C5A" w14:textId="77777777" w:rsidR="00A87409" w:rsidRDefault="00DA2146">
      <w:pPr>
        <w:spacing w:before="25" w:after="0"/>
        <w:jc w:val="both"/>
      </w:pPr>
      <w:r>
        <w:rPr>
          <w:color w:val="000000"/>
        </w:rPr>
        <w:t>Stosownie do art. 82 ust. 4 ustawy z dnia 25 czerwca 1997 r. o cudzoziemcach (Dz. U. Nr 114, poz. 739), wojewoda przed rozstrzygnięciem wniosku cudzoziemca o wydanie mu zezwolenia n</w:t>
      </w:r>
      <w:r>
        <w:rPr>
          <w:color w:val="000000"/>
        </w:rPr>
        <w:t>a zamieszkanie na czas określony zobowiązany jest do zasięgnięcia w tej mierze opinii właściwego komendanta wojewódzkiego Policji. Przepisy ustawy nie określają warunków ani sytuacji, w jakich opinia powinna być pozytywna lub negatywna wobec wniosku cudzoz</w:t>
      </w:r>
      <w:r>
        <w:rPr>
          <w:color w:val="000000"/>
        </w:rPr>
        <w:t>iemca o zezwolenie mu na zamieszkanie na czas określony, pozostawiając tę kwestię uznaniu organu administracyjnego uprawnionego do wydania opinii. Niewątpliwie jednak, jeżeli przepis prawa materialnego uzależnia wydanie decyzji od zajęcia stanowiska w form</w:t>
      </w:r>
      <w:r>
        <w:rPr>
          <w:color w:val="000000"/>
        </w:rPr>
        <w:t xml:space="preserve">ie opinii przez inny organ, to opinia taka może dotyczyć tylko tych aspektów, które wiążą się z zadaniami organu opiniującego, przy czym wykonywanie tego uprawnienia nie może być dowolne. Winno być poprzedzone dokładnym wyjaśnieniem stanu faktycznego oraz </w:t>
      </w:r>
      <w:r>
        <w:rPr>
          <w:color w:val="000000"/>
        </w:rPr>
        <w:t>uwzględniać generalną zasadę ochrony interesu społecznego i słusznego interesu strony (art. 7 kpa). Policja stosownie do art. 1 ustawy z dnia 6 kwietnia 1990 r. o Policji (Dz. U. Nr 30, poz. 179 ze zm.) jest formacją służącą społeczeństwu i przeznaczoną do</w:t>
      </w:r>
      <w:r>
        <w:rPr>
          <w:color w:val="000000"/>
        </w:rPr>
        <w:t xml:space="preserve"> ochrony, bezpieczeństwa ludzi oraz utrzymywania bezpieczeństwa i porządku publicznego, a do jej podstawowych zadań w tym zakresie należy m.in. ochrona bezpieczeństwa i porządku publicznego, inicjowanie i organizowanie działań </w:t>
      </w:r>
      <w:r>
        <w:rPr>
          <w:color w:val="000000"/>
        </w:rPr>
        <w:lastRenderedPageBreak/>
        <w:t>mających na celu zapobieganie</w:t>
      </w:r>
      <w:r>
        <w:rPr>
          <w:color w:val="000000"/>
        </w:rPr>
        <w:t xml:space="preserve"> popełnianiu przestępstw i wykroczeń oraz zjawiskom kryminogennym, wykrywanie przestępstw i wykroczeń oraz ściganie ich sprawców. Badając zaskarżoną opinię pod względem jej legalności, Naczelny Sąd Administracyjny nie stwierdził, aby cechowała ją dowolność</w:t>
      </w:r>
      <w:r>
        <w:rPr>
          <w:color w:val="000000"/>
        </w:rPr>
        <w:t xml:space="preserve"> lub też została wydana z naruszeniem przepisów postępowania. Organy Policji przeprowadziły w sprawie odpowiednie postępowanie dowodowe i rozważyły wchodzące w rachubę okoliczności faktyczne występujące w czasie opiniowania. Negatywna opinia w odniesieniu </w:t>
      </w:r>
      <w:r>
        <w:rPr>
          <w:color w:val="000000"/>
        </w:rPr>
        <w:t>do wniosku skarżącego o wydanie mu zezwolenia na zamieszkanie w Polsce na czas określony i wydanie karty czasowego pobytu sformułowana została w ramach ustawowych zadań Policji i opiera się na zgromadzonych dowodach i danych zawartych w odpowiednim wykazie</w:t>
      </w:r>
      <w:r>
        <w:rPr>
          <w:color w:val="000000"/>
        </w:rPr>
        <w:t xml:space="preserve"> prowadzonym wobec cudzoziemców, w odniesieniu do których zaistniały okoliczności wskazujące na to, że ich pobyt na terytorium Rzeczypospolitej Polskiej jest niepożądany (art. 64 ustawy o cudzoziemcach). </w:t>
      </w:r>
    </w:p>
    <w:p w14:paraId="7D7D02CA" w14:textId="77777777" w:rsidR="00A87409" w:rsidRDefault="00DA2146">
      <w:pPr>
        <w:spacing w:before="25" w:after="0"/>
        <w:jc w:val="both"/>
      </w:pPr>
      <w:r>
        <w:rPr>
          <w:color w:val="000000"/>
        </w:rPr>
        <w:t>Okolicznością taką w stosunku do skarżącego jest pr</w:t>
      </w:r>
      <w:r>
        <w:rPr>
          <w:color w:val="000000"/>
        </w:rPr>
        <w:t xml:space="preserve">zede wszystkim dopuszczenie się w stosunkowo nieodległym czasie dwóch poważnych przestępstw, za które został skazany na karę pozbawienia wolności oraz utrzymywanie kontaktów z osobami podejrzanymi o nielegalne sprowadzanie alkoholu z zagranicy. </w:t>
      </w:r>
    </w:p>
    <w:p w14:paraId="3FE10761" w14:textId="77777777" w:rsidR="00A87409" w:rsidRDefault="00DA2146">
      <w:pPr>
        <w:spacing w:before="25" w:after="0"/>
        <w:jc w:val="both"/>
      </w:pPr>
      <w:r>
        <w:rPr>
          <w:color w:val="000000"/>
        </w:rPr>
        <w:t>Zgodzić si</w:t>
      </w:r>
      <w:r>
        <w:rPr>
          <w:color w:val="000000"/>
        </w:rPr>
        <w:t>ę należy z organami opiniującymi, że takie postępowanie skarżącego świadczy o nieprzestrzeganiu ładu i porządku publicznego (art. 13 ust. 1 pkt 9 ustawy) i nie daje gwarancji przestrzegania porządku prawnego.</w:t>
      </w:r>
    </w:p>
    <w:p w14:paraId="36E4E1CA" w14:textId="77777777" w:rsidR="00A87409" w:rsidRDefault="00DA2146">
      <w:pPr>
        <w:spacing w:before="25" w:after="0"/>
        <w:jc w:val="both"/>
      </w:pPr>
      <w:r>
        <w:rPr>
          <w:color w:val="000000"/>
        </w:rPr>
        <w:t xml:space="preserve">Zaskarżona opinia, wbrew zarzutom podniesionym </w:t>
      </w:r>
      <w:r>
        <w:rPr>
          <w:color w:val="000000"/>
        </w:rPr>
        <w:t xml:space="preserve">w skardze, nie narusza prawa, bowiem nie wykazuje cech dowolności, a opiera się na przesłankach wynikających z materiału dowodowego zebranego w sprawie. </w:t>
      </w:r>
    </w:p>
    <w:p w14:paraId="05B6DC27" w14:textId="77777777" w:rsidR="00A87409" w:rsidRDefault="00DA2146">
      <w:pPr>
        <w:spacing w:before="25" w:after="0"/>
        <w:jc w:val="both"/>
      </w:pPr>
      <w:r>
        <w:rPr>
          <w:color w:val="000000"/>
        </w:rPr>
        <w:t>Podkreślić należy, że przedmiotowa opinia dotycząca wyłącznie aspektów, które wiążą się z zadaniami Po</w:t>
      </w:r>
      <w:r>
        <w:rPr>
          <w:color w:val="000000"/>
        </w:rPr>
        <w:t>licji, nie obejmuje i nie może obejmować innych okoliczności podniesionych w skardze, a mających znaczenie w zakresie merytorycznego rozstrzygania wniosku o udzielenie zezwolenia na zamieszkanie na czas oznaczony i wydania karty czasowego pobytu. Ocena tyc</w:t>
      </w:r>
      <w:r>
        <w:rPr>
          <w:color w:val="000000"/>
        </w:rPr>
        <w:t xml:space="preserve">h okoliczności, a zwłaszcza związanych z zawarciem przez skarżącego związku małżeńskiego i założeniem rodziny, warunkami materialnymi, mieszkaniowymi itp., należy do organów rozstrzygających sprawę co do jej istoty. </w:t>
      </w:r>
    </w:p>
    <w:p w14:paraId="53286882" w14:textId="282AD967" w:rsidR="00A87409" w:rsidRDefault="00DA2146">
      <w:pPr>
        <w:spacing w:before="25" w:after="0"/>
        <w:jc w:val="both"/>
        <w:rPr>
          <w:color w:val="000000"/>
        </w:rPr>
      </w:pPr>
      <w:r>
        <w:rPr>
          <w:color w:val="000000"/>
        </w:rPr>
        <w:t>Wobec tego, że zaskarżone postanowienie</w:t>
      </w:r>
      <w:r>
        <w:rPr>
          <w:color w:val="000000"/>
        </w:rPr>
        <w:t xml:space="preserve"> nie narusza prawa, na podstawie art. 27 ust. 1 ustawy z dnia 11 maja 1995 r. o Naczelnym Sądzie Administracyjnym (Dz. U. Nr 74, poz. 368 ze zm.), należało skargę oddalić.</w:t>
      </w:r>
    </w:p>
    <w:p w14:paraId="0EE2FBF1" w14:textId="34E816E1" w:rsidR="005708AF" w:rsidRDefault="005708AF">
      <w:pPr>
        <w:spacing w:before="25" w:after="0"/>
        <w:jc w:val="both"/>
        <w:rPr>
          <w:color w:val="000000"/>
        </w:rPr>
      </w:pPr>
    </w:p>
    <w:p w14:paraId="66ADB501" w14:textId="77777777" w:rsidR="00DA2146" w:rsidRDefault="00DA2146" w:rsidP="00DA2146">
      <w:pPr>
        <w:spacing w:before="25" w:after="0"/>
        <w:jc w:val="both"/>
      </w:pPr>
      <w:r>
        <w:rPr>
          <w:i/>
          <w:iCs/>
          <w:color w:val="333333"/>
          <w:shd w:val="clear" w:color="auto" w:fill="FFFFFF"/>
        </w:rPr>
        <w:t>Źródło: zbiory sądów administracyjnych.</w:t>
      </w:r>
    </w:p>
    <w:p w14:paraId="46C296C5" w14:textId="0DDCB238" w:rsidR="005708AF" w:rsidRDefault="005708AF" w:rsidP="00DA2146">
      <w:pPr>
        <w:spacing w:before="25" w:after="0"/>
        <w:jc w:val="both"/>
      </w:pPr>
    </w:p>
    <w:sectPr w:rsidR="005708A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F61F8"/>
    <w:multiLevelType w:val="multilevel"/>
    <w:tmpl w:val="4FFC0EF6"/>
    <w:lvl w:ilvl="0">
      <w:start w:val="1"/>
      <w:numFmt w:val="none"/>
      <w:lvlText w:val=""/>
      <w:lvlJc w:val="left"/>
      <w:pPr>
        <w:ind w:left="6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09"/>
    <w:rsid w:val="005708AF"/>
    <w:rsid w:val="00A87409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C082"/>
  <w15:docId w15:val="{B8A7FB0E-6499-4E73-8D66-9E3CC050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Pelczyk-Nieborak</dc:creator>
  <cp:lastModifiedBy>Paulina Pelczyk-Nieborak</cp:lastModifiedBy>
  <cp:revision>3</cp:revision>
  <dcterms:created xsi:type="dcterms:W3CDTF">2020-09-14T08:26:00Z</dcterms:created>
  <dcterms:modified xsi:type="dcterms:W3CDTF">2020-09-14T08:28:00Z</dcterms:modified>
</cp:coreProperties>
</file>